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tbl>
      <w:tblPr>
        <w:tblW w:w="1615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4000"/>
        <w:gridCol w:w="2232"/>
        <w:gridCol w:w="2268"/>
        <w:gridCol w:w="2820"/>
        <w:gridCol w:w="2360"/>
        <w:gridCol w:w="2475"/>
      </w:tblGrid>
      <w:tr w:rsidR="003E2DAE" w:rsidRPr="003E2DAE" w:rsidTr="003E2DAE">
        <w:trPr>
          <w:trHeight w:val="315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ru-RU"/>
              </w:rPr>
              <w:t>Выполнение текущего ремонта</w:t>
            </w:r>
          </w:p>
        </w:tc>
      </w:tr>
      <w:tr w:rsidR="003E2DAE" w:rsidRPr="003E2DAE" w:rsidTr="003E2DAE">
        <w:trPr>
          <w:trHeight w:val="373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ru-RU"/>
              </w:rPr>
              <w:t>Период</w:t>
            </w:r>
            <w:r w:rsidRPr="003E2DAE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ru-RU"/>
              </w:rPr>
              <w:br/>
              <w:t>с 01.01.2024 по 31.01.2024</w:t>
            </w:r>
          </w:p>
        </w:tc>
      </w:tr>
      <w:tr w:rsidR="003E2DAE" w:rsidRPr="003E2DAE" w:rsidTr="003E2DAE">
        <w:trPr>
          <w:trHeight w:val="48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3E2DAE" w:rsidRPr="003E2DAE" w:rsidTr="003E2DAE">
        <w:trPr>
          <w:trHeight w:val="269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3E2DAE" w:rsidRPr="003E2DAE" w:rsidTr="003E2DAE">
        <w:trPr>
          <w:trHeight w:val="269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E2DAE" w:rsidRPr="003E2DAE" w:rsidTr="003E2DAE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Витебский пр.33, корп.2, парадная №2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шпаклёвка стен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ул. Авиационная д.13, парадная №1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косметический ремонт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Авиационная ул. д.40, парадная №1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устройство напольной плитки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Пулковское ш. д.26,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устройство кабель каналов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Бассейная ул. д.71,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установка решёток на продухи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Московский пр. д.208, 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замена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Космонавтов пр. д.74,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замена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Киевская ул. д.24/22,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замена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Московское ш. д.14, к.1,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ремонт кровли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ул. Звёздная д.5, к.1,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Бассейная ул. д.67,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Бассейная ул. д.69,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пр.Витебский д.29, корп.2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пр.Витебский д.49, корп.1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пр.Витебский д.63,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-4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пр.Витебский д.69,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-6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Ленсовета ул. д.75,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-2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пр.Космонавтов д.75,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пр.Космонавтов д.82,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-2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Пулковская ул.д.9, к.1,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-8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Пулковская ул.д.15,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Дунайский пр. д.24,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Московский пр. д.206, к.1, 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Московский пр. д.220, 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Типанова ул. д.14,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Ю.Гагарина пр.д.</w:t>
            </w:r>
            <w:bookmarkStart w:id="0" w:name="_GoBack"/>
            <w:bookmarkEnd w:id="0"/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22, к.2,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Ю.Гагарина пр.д.38, к.1,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-1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  <w:tr w:rsidR="003E2DAE" w:rsidRPr="003E2DAE" w:rsidTr="003E2DAE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Ю.Гагарина пр.д.46, лит.А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3E2DA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Светильники -8  шт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E2DAE" w:rsidRPr="003E2DAE" w:rsidRDefault="003E2DAE" w:rsidP="003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2D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3E2DAE">
      <w:pgSz w:w="16838" w:h="11906" w:orient="landscape"/>
      <w:pgMar w:top="284" w:right="142" w:bottom="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0"/>
    <w:rsid w:val="003E2DAE"/>
    <w:rsid w:val="00982B70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7828"/>
  <w15:chartTrackingRefBased/>
  <w15:docId w15:val="{16720D1F-DB1E-45DF-ABBA-2D4CC1A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2024-02-16T09:18:00Z</dcterms:created>
  <dcterms:modified xsi:type="dcterms:W3CDTF">2024-02-16T09:18:00Z</dcterms:modified>
</cp:coreProperties>
</file>